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7B47" w14:textId="77777777" w:rsidR="008C5859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1E084882" w14:textId="77777777" w:rsidR="009A091A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3ED2646A" w14:textId="77777777" w:rsidR="009A091A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28631166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F3631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EE239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97840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61371D65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1A6F85FC" w14:textId="376E72DF" w:rsidR="008C5859" w:rsidRPr="009A091A" w:rsidRDefault="00FE5E5E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57A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4003A">
        <w:rPr>
          <w:rFonts w:ascii="Times New Roman" w:hAnsi="Times New Roman" w:cs="Times New Roman"/>
          <w:sz w:val="28"/>
          <w:szCs w:val="28"/>
        </w:rPr>
        <w:t>2</w:t>
      </w:r>
      <w:r w:rsidR="00157A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57AA4">
        <w:rPr>
          <w:rFonts w:ascii="Times New Roman" w:hAnsi="Times New Roman" w:cs="Times New Roman"/>
          <w:sz w:val="28"/>
          <w:szCs w:val="28"/>
        </w:rPr>
        <w:t>5</w:t>
      </w:r>
      <w:r w:rsidR="008C5859"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4373C34D" w14:textId="2323AF9A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E5E5E">
        <w:rPr>
          <w:rFonts w:ascii="Times New Roman" w:hAnsi="Times New Roman" w:cs="Times New Roman"/>
          <w:sz w:val="28"/>
          <w:szCs w:val="28"/>
        </w:rPr>
        <w:t xml:space="preserve">         №_</w:t>
      </w:r>
      <w:r w:rsidR="00157AA4">
        <w:rPr>
          <w:rFonts w:ascii="Times New Roman" w:hAnsi="Times New Roman" w:cs="Times New Roman"/>
          <w:sz w:val="28"/>
          <w:szCs w:val="28"/>
          <w:u w:val="single"/>
        </w:rPr>
        <w:t>128</w:t>
      </w:r>
      <w:r w:rsidR="00FE5E5E">
        <w:rPr>
          <w:rFonts w:ascii="Times New Roman" w:hAnsi="Times New Roman" w:cs="Times New Roman"/>
          <w:sz w:val="28"/>
          <w:szCs w:val="28"/>
        </w:rPr>
        <w:t xml:space="preserve">_ от </w:t>
      </w:r>
      <w:r w:rsidR="0014003A">
        <w:rPr>
          <w:rFonts w:ascii="Times New Roman" w:hAnsi="Times New Roman" w:cs="Times New Roman"/>
          <w:sz w:val="28"/>
          <w:szCs w:val="28"/>
        </w:rPr>
        <w:t>2</w:t>
      </w:r>
      <w:r w:rsidR="00157AA4">
        <w:rPr>
          <w:rFonts w:ascii="Times New Roman" w:hAnsi="Times New Roman" w:cs="Times New Roman"/>
          <w:sz w:val="28"/>
          <w:szCs w:val="28"/>
        </w:rPr>
        <w:t>8</w:t>
      </w:r>
      <w:r w:rsidR="00FE5E5E">
        <w:rPr>
          <w:rFonts w:ascii="Times New Roman" w:hAnsi="Times New Roman" w:cs="Times New Roman"/>
          <w:sz w:val="28"/>
          <w:szCs w:val="28"/>
        </w:rPr>
        <w:t>.08.202</w:t>
      </w:r>
      <w:r w:rsidR="00157AA4">
        <w:rPr>
          <w:rFonts w:ascii="Times New Roman" w:hAnsi="Times New Roman" w:cs="Times New Roman"/>
          <w:sz w:val="28"/>
          <w:szCs w:val="28"/>
        </w:rPr>
        <w:t>5</w:t>
      </w: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84800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D8EF878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F16F1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0056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CF365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270D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09BD7" w14:textId="77777777" w:rsidR="008C5859" w:rsidRPr="008C5859" w:rsidRDefault="008C5859" w:rsidP="009A091A">
      <w:pPr>
        <w:pStyle w:val="a4"/>
        <w:shd w:val="clear" w:color="auto" w:fill="FFFFFF"/>
        <w:spacing w:before="0" w:after="0"/>
        <w:jc w:val="both"/>
        <w:rPr>
          <w:iCs/>
          <w:sz w:val="28"/>
          <w:szCs w:val="28"/>
        </w:rPr>
      </w:pPr>
    </w:p>
    <w:p w14:paraId="59C73A81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both"/>
        <w:rPr>
          <w:iCs/>
          <w:sz w:val="28"/>
          <w:szCs w:val="28"/>
        </w:rPr>
      </w:pPr>
    </w:p>
    <w:p w14:paraId="4B1C57EE" w14:textId="77777777" w:rsidR="008C5859" w:rsidRPr="00C538C5" w:rsidRDefault="008C5859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 w:rsidR="007775D1">
        <w:rPr>
          <w:iCs/>
          <w:sz w:val="28"/>
          <w:szCs w:val="28"/>
        </w:rPr>
        <w:t xml:space="preserve">программа </w:t>
      </w:r>
      <w:r w:rsidR="00803823">
        <w:rPr>
          <w:iCs/>
          <w:sz w:val="28"/>
          <w:szCs w:val="28"/>
        </w:rPr>
        <w:t xml:space="preserve">воспитания </w:t>
      </w:r>
      <w:r w:rsidR="007775D1">
        <w:rPr>
          <w:iCs/>
          <w:sz w:val="28"/>
          <w:szCs w:val="28"/>
        </w:rPr>
        <w:t>дете</w:t>
      </w:r>
      <w:r w:rsidR="007775D1" w:rsidRPr="00C538C5">
        <w:rPr>
          <w:iCs/>
          <w:sz w:val="28"/>
          <w:szCs w:val="28"/>
        </w:rPr>
        <w:t xml:space="preserve">й </w:t>
      </w:r>
      <w:r w:rsidR="00D42A2C">
        <w:rPr>
          <w:iCs/>
          <w:sz w:val="28"/>
          <w:szCs w:val="28"/>
        </w:rPr>
        <w:t>3-4 года,</w:t>
      </w:r>
    </w:p>
    <w:p w14:paraId="196622F9" w14:textId="687EBB42" w:rsidR="008C5859" w:rsidRDefault="00D42A2C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втор</w:t>
      </w:r>
      <w:r w:rsidR="009C1463">
        <w:rPr>
          <w:iCs/>
          <w:sz w:val="28"/>
          <w:szCs w:val="28"/>
        </w:rPr>
        <w:t>ая</w:t>
      </w:r>
      <w:r>
        <w:rPr>
          <w:iCs/>
          <w:sz w:val="28"/>
          <w:szCs w:val="28"/>
        </w:rPr>
        <w:t xml:space="preserve"> младш</w:t>
      </w:r>
      <w:r w:rsidR="009C1463">
        <w:rPr>
          <w:iCs/>
          <w:sz w:val="28"/>
          <w:szCs w:val="28"/>
        </w:rPr>
        <w:t>ая</w:t>
      </w:r>
      <w:r>
        <w:rPr>
          <w:iCs/>
          <w:sz w:val="28"/>
          <w:szCs w:val="28"/>
        </w:rPr>
        <w:t xml:space="preserve"> групп</w:t>
      </w:r>
      <w:r w:rsidR="009C1463">
        <w:rPr>
          <w:iCs/>
          <w:sz w:val="28"/>
          <w:szCs w:val="28"/>
        </w:rPr>
        <w:t>а</w:t>
      </w:r>
      <w:r w:rsidR="002655A5" w:rsidRPr="00C538C5">
        <w:rPr>
          <w:iCs/>
          <w:sz w:val="28"/>
          <w:szCs w:val="28"/>
        </w:rPr>
        <w:t xml:space="preserve"> </w:t>
      </w:r>
    </w:p>
    <w:p w14:paraId="7E58784E" w14:textId="77777777" w:rsidR="00D42A2C" w:rsidRPr="00C538C5" w:rsidRDefault="00D42A2C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</w:p>
    <w:p w14:paraId="230C3DFA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7B25A31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003AD063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91D7C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D0EB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BB5814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2ED4EE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B63E3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23C27F" w14:textId="59F4E179" w:rsidR="00D42A2C" w:rsidRDefault="00FE5E5E" w:rsidP="009A09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="00D42A2C">
        <w:rPr>
          <w:rFonts w:ascii="Times New Roman" w:hAnsi="Times New Roman" w:cs="Times New Roman"/>
          <w:sz w:val="28"/>
          <w:szCs w:val="28"/>
        </w:rPr>
        <w:t>:</w:t>
      </w:r>
    </w:p>
    <w:p w14:paraId="25F8DA03" w14:textId="09A20277" w:rsidR="008C5859" w:rsidRDefault="00C624D0" w:rsidP="00961F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Нефедова</w:t>
      </w:r>
      <w:r w:rsidR="00961FBF">
        <w:rPr>
          <w:rFonts w:ascii="Times New Roman" w:hAnsi="Times New Roman" w:cs="Times New Roman"/>
          <w:sz w:val="28"/>
          <w:szCs w:val="28"/>
        </w:rPr>
        <w:t xml:space="preserve"> Е.В</w:t>
      </w:r>
    </w:p>
    <w:p w14:paraId="50971562" w14:textId="77777777" w:rsidR="00961FBF" w:rsidRPr="008C5859" w:rsidRDefault="00961FBF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062FB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21260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7A287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2CA9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3E45E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CC33E" w14:textId="4F87C9D6" w:rsidR="006F1159" w:rsidRPr="00803823" w:rsidRDefault="009A091A" w:rsidP="00803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г. Волжский</w:t>
      </w:r>
      <w:r w:rsidR="0014003A">
        <w:rPr>
          <w:rFonts w:ascii="Times New Roman" w:hAnsi="Times New Roman" w:cs="Times New Roman"/>
          <w:sz w:val="28"/>
          <w:szCs w:val="28"/>
        </w:rPr>
        <w:t>, 202</w:t>
      </w:r>
      <w:r w:rsidR="00961FBF">
        <w:rPr>
          <w:rFonts w:ascii="Times New Roman" w:hAnsi="Times New Roman" w:cs="Times New Roman"/>
          <w:sz w:val="28"/>
          <w:szCs w:val="28"/>
        </w:rPr>
        <w:t>5</w:t>
      </w:r>
    </w:p>
    <w:p w14:paraId="51BAD3E0" w14:textId="77777777" w:rsidR="00FA48FE" w:rsidRDefault="00FA48FE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6ECBE" w14:textId="77777777" w:rsidR="00FE5E5E" w:rsidRDefault="00FE5E5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F149E" w14:textId="77777777" w:rsidR="00803823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записка. </w:t>
      </w:r>
    </w:p>
    <w:p w14:paraId="65A69583" w14:textId="77777777" w:rsidR="00803823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42C2B18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. </w:t>
      </w:r>
    </w:p>
    <w:p w14:paraId="4222952A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Пункт 2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 </w:t>
      </w:r>
    </w:p>
    <w:p w14:paraId="43C13A6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</w:t>
      </w:r>
      <w:r w:rsidRPr="004E3B25">
        <w:rPr>
          <w:rFonts w:ascii="Times New Roman" w:hAnsi="Times New Roman" w:cs="Times New Roman"/>
          <w:sz w:val="28"/>
          <w:szCs w:val="28"/>
        </w:rPr>
        <w:t>России .</w:t>
      </w:r>
    </w:p>
    <w:p w14:paraId="66EA92E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Пункт 4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5013848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. </w:t>
      </w:r>
    </w:p>
    <w:p w14:paraId="17D1427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Пункт 5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51EF5A8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 </w:t>
      </w:r>
    </w:p>
    <w:p w14:paraId="667170B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6) Ценности Родина и природа лежат в основе патриотического направления воспитания. </w:t>
      </w:r>
    </w:p>
    <w:p w14:paraId="28FF189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lastRenderedPageBreak/>
        <w:t>7) Ценности милосердие, жизнь, добро лежат в основе духовно-нравственного направления воспитания</w:t>
      </w:r>
    </w:p>
    <w:p w14:paraId="5D5F447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8) Ценности человек, семья, дружба, сотрудничество лежат в основе социального направления воспитания.</w:t>
      </w:r>
    </w:p>
    <w:p w14:paraId="2AD1E9B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9) Ценность познание лежит в основе познавательного направления воспитания. 10) Ценности жизнь и здоровье лежат в основе физического и оздоровительного направления воспитания. </w:t>
      </w:r>
    </w:p>
    <w:p w14:paraId="51FECCB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11) Ценность труд лежит в основе трудового направления воспитания. </w:t>
      </w:r>
    </w:p>
    <w:p w14:paraId="37008922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12) Ценности культура и красота лежат в основе эстетического направления воспитания. </w:t>
      </w:r>
    </w:p>
    <w:p w14:paraId="2A99B27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 </w:t>
      </w:r>
    </w:p>
    <w:p w14:paraId="65608C9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14:paraId="43FF803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15) Структура Программы воспитания включает три раздела: целевой, содержательный и организационный. </w:t>
      </w:r>
    </w:p>
    <w:p w14:paraId="3BE75AC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16) Пояснительная записка не является частью рабочей программы воспитания в ДОО. </w:t>
      </w:r>
    </w:p>
    <w:p w14:paraId="3592947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Целевой раздел Программы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6124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Цели и задачи воспитания. </w:t>
      </w:r>
    </w:p>
    <w:p w14:paraId="2807724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40B8C54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14:paraId="0B74C4F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14:paraId="19B58DA7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6508098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14:paraId="00631D7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1) содействовать развитию личности, основанному на принятых в обществе представлениях о добре и зле, должном и недопустимом;</w:t>
      </w:r>
    </w:p>
    <w:p w14:paraId="756D733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</w:t>
      </w:r>
      <w:r w:rsidR="004E3B25">
        <w:rPr>
          <w:rFonts w:ascii="Times New Roman" w:hAnsi="Times New Roman" w:cs="Times New Roman"/>
          <w:sz w:val="28"/>
          <w:szCs w:val="28"/>
        </w:rPr>
        <w:t xml:space="preserve">х </w:t>
      </w:r>
      <w:r w:rsidRPr="00803823">
        <w:rPr>
          <w:rFonts w:ascii="Times New Roman" w:hAnsi="Times New Roman" w:cs="Times New Roman"/>
          <w:sz w:val="28"/>
          <w:szCs w:val="28"/>
        </w:rPr>
        <w:t xml:space="preserve">традициях, внутренней установке личности поступать согласно своей совести; </w:t>
      </w:r>
    </w:p>
    <w:p w14:paraId="02EA8FF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4) осуществлять поддержку позитивной социализации ребенка посредством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проектирования и принятия уклада, воспитывающей среды, создания воспитывающих общностей. </w:t>
      </w:r>
    </w:p>
    <w:p w14:paraId="7BA14CB1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Направления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82653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>Патриотическое направление воспитания.</w:t>
      </w:r>
    </w:p>
    <w:p w14:paraId="31B3310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426C51D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508BF0A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</w:t>
      </w:r>
      <w:r w:rsidR="004E3B25">
        <w:rPr>
          <w:rFonts w:ascii="Times New Roman" w:hAnsi="Times New Roman" w:cs="Times New Roman"/>
          <w:sz w:val="28"/>
          <w:szCs w:val="28"/>
        </w:rPr>
        <w:t>т</w:t>
      </w:r>
      <w:r w:rsidRPr="00803823">
        <w:rPr>
          <w:rFonts w:ascii="Times New Roman" w:hAnsi="Times New Roman" w:cs="Times New Roman"/>
          <w:sz w:val="28"/>
          <w:szCs w:val="28"/>
        </w:rPr>
        <w:t xml:space="preserve">ия, особенностей образа жизни и ее уклада, народных и семейных традиций. </w:t>
      </w:r>
    </w:p>
    <w:p w14:paraId="239C312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 </w:t>
      </w:r>
    </w:p>
    <w:p w14:paraId="3A176483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направление воспитания. </w:t>
      </w:r>
    </w:p>
    <w:p w14:paraId="2E77D54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463DB68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жизнь, милосердие, добро лежат в основе духовнонравственного направления воспитания. </w:t>
      </w:r>
    </w:p>
    <w:p w14:paraId="4890E3B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14:paraId="797CA890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 xml:space="preserve">Социальное направление воспитания. </w:t>
      </w:r>
    </w:p>
    <w:p w14:paraId="3E5B884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14:paraId="5888289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семья, дружба, человек и сотрудничество лежат в основе социального направления воспитания. </w:t>
      </w:r>
    </w:p>
    <w:p w14:paraId="7A8B15E7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lastRenderedPageBreak/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4D43D52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</w:t>
      </w:r>
    </w:p>
    <w:p w14:paraId="1D415D1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Познавательное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DF1B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познавательного направления воспитания - формирование ценности познания. </w:t>
      </w:r>
    </w:p>
    <w:p w14:paraId="194E943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Ценность - познание лежит в основе познавательного направления воспитания. 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 </w:t>
      </w:r>
    </w:p>
    <w:p w14:paraId="76996F6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14:paraId="77549A30" w14:textId="77777777" w:rsidR="004E3B25" w:rsidRP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и оздоровительное направление </w:t>
      </w:r>
    </w:p>
    <w:p w14:paraId="03AC0B5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A3CC63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2) Ценности - жизнь и здоровье лежит в основе физического и оздоровительного направления воспитания. </w:t>
      </w:r>
    </w:p>
    <w:p w14:paraId="088D77F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14:paraId="363EF62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Трудовое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5DFF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4D1E614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2) Ценность - труд лежит в основе трудового направления воспитания.</w:t>
      </w:r>
    </w:p>
    <w:p w14:paraId="2187748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>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</w:t>
      </w:r>
    </w:p>
    <w:p w14:paraId="648E49AA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Эстетическое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CEAC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эстетического направления воспитания - способствовать становлению у ребенка ценностного отношения к красоте. </w:t>
      </w:r>
    </w:p>
    <w:p w14:paraId="21B8B7D4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культура, красота, лежат в основе эстетического направления воспитания. </w:t>
      </w:r>
    </w:p>
    <w:p w14:paraId="4671156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14:paraId="7B501FD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Целевые ориентиры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3214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14:paraId="6380591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 </w:t>
      </w:r>
    </w:p>
    <w:p w14:paraId="4DE5A47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Целевые ориентиры воспитания детей на этапе завершения освоения программы</w:t>
      </w:r>
      <w:r w:rsidR="00C82B31">
        <w:rPr>
          <w:rFonts w:ascii="Times New Roman" w:hAnsi="Times New Roman" w:cs="Times New Roman"/>
          <w:b/>
          <w:bCs/>
          <w:sz w:val="28"/>
          <w:szCs w:val="28"/>
        </w:rPr>
        <w:t xml:space="preserve"> младшего дошкольного возраст.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3210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Направления воспитания Ценности Целевые ориентиры Патриотическое Родина, природа Любящий свою малую родину и имеющий представление о своей стране - России, испытывающий чувство привязанности к родному дому, семье, близким людям. Духовно нравственное Жизнь, милосердие, добро 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</w:r>
      <w:r w:rsidR="004E3B25">
        <w:rPr>
          <w:rFonts w:ascii="Times New Roman" w:hAnsi="Times New Roman" w:cs="Times New Roman"/>
          <w:sz w:val="28"/>
          <w:szCs w:val="28"/>
        </w:rPr>
        <w:t xml:space="preserve"> с</w:t>
      </w:r>
      <w:r w:rsidRPr="00803823">
        <w:rPr>
          <w:rFonts w:ascii="Times New Roman" w:hAnsi="Times New Roman" w:cs="Times New Roman"/>
          <w:sz w:val="28"/>
          <w:szCs w:val="28"/>
        </w:rPr>
        <w:t xml:space="preserve">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 Социальное Человек, семья, дружба, сотрудничество 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Познавательное Познание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 Физическое и оздоровительное Здоровье, жизнь 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 Трудовое Труд 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 Эстетическое Культура и красота 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 </w:t>
      </w:r>
    </w:p>
    <w:p w14:paraId="0D77D5E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Задачи воспитания в образовательных областях.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6B5A5" w14:textId="77777777" w:rsidR="004E3B25" w:rsidRP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>Для проектирования содержания воспитательной работы необходимо соотнести направления воспитания и образовательные области. 2</w:t>
      </w:r>
    </w:p>
    <w:p w14:paraId="1E835EE6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) Содержание Программы воспитания реализуется в ходе освоения детьми дошкольного возраста всех образовательных областей, обозначенных в ФГОС ДО: 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 Образовательная область "Познавательное развитие" соотносится с познавательным и патриотическим направлениями воспитания; Образовательная область "Речевое развитие" соотносится с социальным и эстетическим направлениями воспитания; Образовательная область "Художественно-эстетическое развитие" соотносится с эстетическим направлением воспитания; Образовательная область "Физическое развитие" соотносится с физическим и оздоровительным направлениями воспитания. </w:t>
      </w:r>
    </w:p>
    <w:p w14:paraId="30DC5CDF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"Социальнокоммуникативное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 воспитание любви к своей семье, своему населенному пункту, родному краю, своей стране;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воспитание ценностного отношения к культурному наследию своего народа, к нравственным и культурным традициям России; содействие становлению целостной </w:t>
      </w:r>
      <w:r w:rsidRPr="004E3B25">
        <w:rPr>
          <w:rFonts w:ascii="Times New Roman" w:hAnsi="Times New Roman" w:cs="Times New Roman"/>
          <w:sz w:val="28"/>
          <w:szCs w:val="28"/>
        </w:rPr>
        <w:lastRenderedPageBreak/>
        <w:t>картины мира, основанной на представлениях о добре и зле, прекрасном и безобразном, правдивом и ложном;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создание условий для возникновения у ребенка нравственного, социально значимого поступка, приобретения ребенком опыта милосердия и заботы; поддержка трудового усилия, привычки к доступному дошкольнику напряжению физических, умственных и нравственных сил для решения трудовой задачи; формирование способности бережно и уважительно относиться к результатам своего труда и труда других людей.</w:t>
      </w:r>
    </w:p>
    <w:p w14:paraId="10E39D26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 воспитание отношения к знанию как ценности, понимание значения образования для человека, общества, страны; приобщение к отечественным традициям и праздникам, к истории и достижениям родной страны, к культурному наследию народов России; воспитание уважения к людям - представителям разных народов России независимо от их этнической принадлежности; воспитание уважительного отношения к государственным символам страны (флагу, гербу, гимну);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7106EE2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 владение формами речевого этикета, отражающими принятые в обществе правила и нормы культурного поведения;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14:paraId="1C7A90CC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"Художественноэстетическое развитие" направлено на приобщение детей к ценностям "Красота", "Культура", "Человек", "Природа", что предполагает: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 становление эстетического, эмоционально-ценностного отношения к окружающему миру для гармонизации внешнего мира и внутреннего мира ребенка; формирование целостной картины мира на основе интеграции интеллектуального и эмоционально-образного способов его освоения детьми;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</w:t>
      </w:r>
      <w:r w:rsidRPr="004E3B2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творческой самореализации и сотворчеству с другими людьми (детьми и взрослыми). </w:t>
      </w:r>
    </w:p>
    <w:p w14:paraId="25119A88" w14:textId="77777777" w:rsidR="00404716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 формирование у ребенка возрастосообразных представлений о жизни, здоровье и физической культуре;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воспитание активности, самостоятельности, уверенности, нравственных и волевых качеств. </w:t>
      </w:r>
    </w:p>
    <w:p w14:paraId="2F6224A1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Формы совместной деятельности в образовательной организации.</w:t>
      </w:r>
      <w:r w:rsidRPr="004E3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40A6E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Работа с родителями (законными представителями).</w:t>
      </w:r>
      <w:r w:rsidRPr="004E3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104E9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 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 родительские клубы, клубы выходного дня; мастер-классы; иные формы взаимодействия, существующие в ДОО. 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 </w:t>
      </w:r>
    </w:p>
    <w:p w14:paraId="3A164E83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События образовательной организации</w:t>
      </w:r>
    </w:p>
    <w:p w14:paraId="04CED8C7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 Разработчикам рабочей программы воспитания необходимо описать: проекты воспитательной направленности; праздники; общие дела; ритмы жизни (утренний и вечерний круг, прогулка); режимные моменты (прием пищи, подготовка ко сну и прочее); свободная игра; свободная деятельность детей. Указанные события являются примерными. Разработчики могут указать любые иные воспитательные события. </w:t>
      </w:r>
      <w:r w:rsidRPr="00404716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 в образовательных ситуациях.</w:t>
      </w:r>
      <w:r w:rsidRPr="00404716">
        <w:rPr>
          <w:rFonts w:ascii="Times New Roman" w:hAnsi="Times New Roman" w:cs="Times New Roman"/>
          <w:sz w:val="28"/>
          <w:szCs w:val="28"/>
        </w:rPr>
        <w:t xml:space="preserve"> Совместная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 Воспитание в образовательной деятельности осуществляется в течение всего времени пребывания ребенка в ДОО. 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 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 ситуативная беседа, рассказ, советы, вопросы; социальное моделирование, воспитывающая (проблемная) ситуация, составление рассказов из личного опыта; чтение художественной литературы с последующим обсуждением и выводами, сочинение рассказов, историй, сказок, заучивание и чтение стихов наизусть; разучивание и исполнение песен, театрализация, драматизация, этюды- инсценировки; рассматривание и обсуждение картин и книжных иллюстраций, просмотр видеороликов, презентаций, мультфильмов; организация выставок (книг, репродукций картин, тематических или авторских, детских поделок и тому подобное), экскурсии (в музей, в общеобразовательную организацию и тому подобное), посещение спектаклей, выставок; 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 </w:t>
      </w:r>
    </w:p>
    <w:p w14:paraId="0E5EEDF6" w14:textId="3404F4F0" w:rsidR="00404716" w:rsidRP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Организация предметно-пространственной среды.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 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 компоненты среды, отражающие экологичность, природосообразность и безопасность; 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радость общения с семьей; 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компоненты среды, обеспечивающие ребенку возможность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>посильного труда, а также отражающие ценности труда в жизни человека и государства; 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 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 Вся среда ДОО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6ADBBB86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 Федеральной программы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B5F6A0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литературных, музыкальных, художественных, анимационных произведений для реализации Федеральной программы.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2FDD1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Примерный перечень художественной литературы.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FFC6A" w14:textId="77777777" w:rsidR="00803823" w:rsidRP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От 3 до 4 лет. Малые формы фольклора. "Ай, качи-качи-качи...",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пришла...", "Пальчик-мальчик...", "Привяжу я козлика", "Радуга-дуга...", "Сидит белка на тележке...", "Сорока, сорока...", "Тень, тень, потетень...", "Тили-бом! Тили-бом!..", "Травка-муравка...", "Чики-чикичикалочки...". Русские народные сказки. "Бычок - черный бочок, белые копытца" (обраб. М. Булатова); "Волк и козлята"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 Фольклор народов мира. Песенки. "Кораблик", "Храбрецы", "Маленькие феи", "Три зверолова" англ., обр. С. Маршака; "Что за грохот", пер. с латыш. С. Маршака; "Купите лук...", пер. с шотл. И. Токмаковой; "Разговор лягушек", "Несговорчивый удод", "Помогите!" пер. с чеш. С. Маршака. Сказки. "Два жадных медвежонка", венг., обр. А. Краснова 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обр. Н. Мялика: "Лесной мишка и проказница мышка", латыш., обр. Ю. Ванага, пер. Л. Воронковой. Произведения поэтов и писателей России. 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>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 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Зартайская И. "Душевные истории про Пряника и Вареника"; Зощенко М.М. "Умная птичка"; Прокофьева С.Л. "Маша и Ойка",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 Произведения поэтов и писателей разных стран. Поэзия. Виеру Г. "Ежик и барабан", пер. с молд. Я. Акима; Воронько П. "Хитрый ежик", пер. с укр. С. Маршака; Дьюдни А. "Лама красная пижама", пер. Т. Духановой; Забила Н.Л. "Карандаш", пер. с укр. 3. Александровой; Капутикян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серая Одежка", пер. с болг. М. Маринова. Проза. Бехлерова Х. "Капустный лист", пер. с польск. Г. Лукина; Биссет Д. "Лягушка в зеркале", пер. с англ. Н. Шерешевской; Муур Л. "Крошка Енот и Тот, кто сидит в пруду", пер. с англ. О. Образцовой; Чапек Й. "В лесу" (из книги "Приключения песика и кошечки"), пер. чешек. Г. Лукина. 33.2. Примерный перечень музыкальных произведений. 33.2.5. От 3 до 4 лет. Слушание. "Осенью", муз. С. Майкапара; "Ласковая песенка", муз. М. Раухвергера, сл. Т. Мираджи; "Колыбельная", муз. С. Разаренова; "Мишка с куклой пляшут полечку", муз. М. Качурбиной; "Зайчик", муз. Л. Лядовой; "Резвушка" и "Капризуля", муз. В. Волкова; "Воробей", муз. А. Руббах; "Дождик и радуга", муз. С. Прокофьева; "Со вьюном я хожу", рус. нар. песня; "Лесные картинки", муз. Ю. Слонова. Пение. Упражнения на развитие слуха и голоса. "Лю-лю, бай", рус. нар. колыбельная; "Я иду с цветами", муз. Е. Тиличеевой, сл. Л. Дымовой; "Маме улыбаемся", муз. В. Агафонникова, сл. 3. Петровой; пение народной потешки "Солнышко-ведрышко; муз. В. Карасевой, сл. Народные. Песни. "Петушок" и "Ладушки", рус. нар. песни; "Зайчик", рус. нар. песня, обр. Н. Лобачева; "Зима", муз. В. Карасевой, сл. Н. Френкель; "Наша елочка", муз. М. Красева, сл. М. Клоковой; "Прокати, лошадка, нас", муз. В. Агафонникова и К. Козыревой, сл. И. Михайловой; "Маме песенку пою", муз. Т. Попатенко, сл. Е. Авдиенко; "Цыплята", муз. А. Филиппенко, сл. Т. Волгиной. Песенное творчество. "Бай-бай, бай-бай", "Лю-лю, бай", рус. нар. колыбельные; "Как тебя зовут?", "Спой колыбельную", "Ах ты, котенька-коток", рус. нар. колыбельная; придумывание колыбельной мелодии и плясовой мелодии. Музыкально-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>ритмические движения. Игровые упражнения, ходьба и бег под музыку "Марш и бег" А. Александрова; "Скачут лошадки", муз. Т. Попатенко; "Шагаем как физкультурники", муз. Т. Ломовой; "Топотушки", муз. М. Раухвергера; "Птички летают", муз. Л. Банниковой; перекатывание мяча под музыку Д. Шостаковича (вальс-шутка); бег с хлопками под музыку Р. Шумана (игра в жмурки). Этюды-драматизации. "Зайцы и лиса", муз. Е. Вихаревой; "Медвежата", муз. М. Красева, сл. Н. Френкель; "Птички летают", муз. Л. Банниковой; "Жуки", венгер. нар. мелодия, обраб. Л. Вишкарева. Игры. "Солнышко и дождик", муз. М. Раухвергера, сл. А. Барто; "Жмурки с Мишкой", муз. Ф. Флотова; "Где погремушки?", муз. А. Александрова; "Заинька, выходи", муз. Е. Тиличеевой; "Игра с куклой", муз. В. Карасевой; "Ходит Ваня", рус. нар. песня, обр. Н. Метлова. Хороводы и пляски. "Пляска с погремушками", муз. и сл. В. Антоновой; "Пальчики и ручки", рус. нар. мелодия, обраб. М. Раухвергера; танец с листочками под рус. нар. плясовую мелодию; "Пляска с листочками", муз. Н. Китаевой, сл. А. Ануфриевой; "Танец около елки", муз. Р. Равина, сл. П. Границыной; танец с платочками под рус. нар. мелодию; "Помирились", муз. Т. Вилькорейской. Характерные танцы. "Танец снежинок", муз. Бекмана; "Фонарики", муз. Р. Рустамова; "Танец зайчиков", рус. нар. мелодия; "Вышли куклы танцевать", муз. В. Витлина. Развитие танцевально-игрового творчества. "Пляска", муз. Р. Рустамова; "Зайцы", муз. Е. Тиличеевой; "Веселые ножки", рус. нар. мелодия, обраб. В. Агафонникова; "Волшебные платочки", рус. нар. мелодия, обраб. Р. Рустамова. Музыкально-дидактические игры. Развитие звуковысотного слуха. "Птицы и птенчики", "Веселые матрешки", "Три медведя". 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 Определение жанра и развитие памяти. "Что делает кукла?", "Узнай и спой песню по картинке". Подыгрывание на детских ударных музыкальных инструментах. Народные мелодии. 33.3. Примерный перечень произведений изобразительного искусства. 33.3.2. От 3 до 4 лет. Иллюстрации к книгам: Е.И. Чарушин "Рассказы о животных"; Ю.А. Васнецов к книге Л.Н. Толстого "Три медведя". 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14:paraId="1ED33EE9" w14:textId="77777777" w:rsidR="00BD30A1" w:rsidRPr="005A4429" w:rsidRDefault="00BD30A1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1374E" w14:textId="77777777" w:rsidR="006905DD" w:rsidRPr="001A1F8E" w:rsidRDefault="006905DD" w:rsidP="009A091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905DD" w:rsidRPr="001A1F8E" w:rsidSect="00FA48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70C2"/>
    <w:multiLevelType w:val="hybridMultilevel"/>
    <w:tmpl w:val="F8D6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8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B295EAB"/>
    <w:multiLevelType w:val="hybridMultilevel"/>
    <w:tmpl w:val="5A90BA16"/>
    <w:lvl w:ilvl="0" w:tplc="DC5090B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15"/>
  </w:num>
  <w:num w:numId="12">
    <w:abstractNumId w:val="2"/>
  </w:num>
  <w:num w:numId="13">
    <w:abstractNumId w:val="10"/>
  </w:num>
  <w:num w:numId="14">
    <w:abstractNumId w:val="1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14221"/>
    <w:rsid w:val="0002224E"/>
    <w:rsid w:val="000B0293"/>
    <w:rsid w:val="000F4C0E"/>
    <w:rsid w:val="00117443"/>
    <w:rsid w:val="0014003A"/>
    <w:rsid w:val="00157AA4"/>
    <w:rsid w:val="00175D5D"/>
    <w:rsid w:val="00191289"/>
    <w:rsid w:val="001A1F8E"/>
    <w:rsid w:val="001A6030"/>
    <w:rsid w:val="002655A5"/>
    <w:rsid w:val="002D1EDD"/>
    <w:rsid w:val="002E5855"/>
    <w:rsid w:val="003574A3"/>
    <w:rsid w:val="00396AE6"/>
    <w:rsid w:val="00404716"/>
    <w:rsid w:val="00435212"/>
    <w:rsid w:val="0044387A"/>
    <w:rsid w:val="004E3B25"/>
    <w:rsid w:val="00505355"/>
    <w:rsid w:val="005772FB"/>
    <w:rsid w:val="005A4429"/>
    <w:rsid w:val="005B32A0"/>
    <w:rsid w:val="006905DD"/>
    <w:rsid w:val="006F1159"/>
    <w:rsid w:val="007775D1"/>
    <w:rsid w:val="007B17C8"/>
    <w:rsid w:val="007F1E2A"/>
    <w:rsid w:val="00803823"/>
    <w:rsid w:val="008324F4"/>
    <w:rsid w:val="0086255B"/>
    <w:rsid w:val="008C5859"/>
    <w:rsid w:val="008E3B92"/>
    <w:rsid w:val="00961FBF"/>
    <w:rsid w:val="00974FAE"/>
    <w:rsid w:val="00995DFB"/>
    <w:rsid w:val="009A091A"/>
    <w:rsid w:val="009C1463"/>
    <w:rsid w:val="00AF3C22"/>
    <w:rsid w:val="00B21C14"/>
    <w:rsid w:val="00B81239"/>
    <w:rsid w:val="00BD30A1"/>
    <w:rsid w:val="00C23765"/>
    <w:rsid w:val="00C42B6D"/>
    <w:rsid w:val="00C538C5"/>
    <w:rsid w:val="00C624D0"/>
    <w:rsid w:val="00C70459"/>
    <w:rsid w:val="00C82B31"/>
    <w:rsid w:val="00C87534"/>
    <w:rsid w:val="00CB756F"/>
    <w:rsid w:val="00CF50B4"/>
    <w:rsid w:val="00D01D7A"/>
    <w:rsid w:val="00D42A2C"/>
    <w:rsid w:val="00DC257F"/>
    <w:rsid w:val="00DF2549"/>
    <w:rsid w:val="00E17FBE"/>
    <w:rsid w:val="00E70ADE"/>
    <w:rsid w:val="00EB49B8"/>
    <w:rsid w:val="00ED3895"/>
    <w:rsid w:val="00F05B1A"/>
    <w:rsid w:val="00F27989"/>
    <w:rsid w:val="00F33B44"/>
    <w:rsid w:val="00FA48FE"/>
    <w:rsid w:val="00FE5E5E"/>
    <w:rsid w:val="00FF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B039"/>
  <w15:docId w15:val="{403C77E7-62C3-4E71-A65E-D5A2F54B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2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89DDC4-C072-4C9B-A180-BE17224F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40</cp:revision>
  <cp:lastPrinted>2023-08-18T02:59:00Z</cp:lastPrinted>
  <dcterms:created xsi:type="dcterms:W3CDTF">2023-04-19T12:19:00Z</dcterms:created>
  <dcterms:modified xsi:type="dcterms:W3CDTF">2025-09-05T08:55:00Z</dcterms:modified>
</cp:coreProperties>
</file>